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6E088" w14:textId="611C21BF" w:rsidR="00B54DF0" w:rsidRPr="00061AF5" w:rsidRDefault="00DB7CF5" w:rsidP="0049414C">
      <w:pPr>
        <w:jc w:val="center"/>
        <w:rPr>
          <w:rFonts w:ascii="Arial" w:hAnsi="Arial" w:cs="Arial"/>
          <w:b/>
          <w:color w:val="262626" w:themeColor="text1" w:themeTint="D9"/>
          <w:sz w:val="35"/>
          <w:szCs w:val="35"/>
        </w:rPr>
      </w:pPr>
      <w:bookmarkStart w:id="0" w:name="_Toc122356841"/>
      <w:bookmarkStart w:id="1" w:name="_Toc122361628"/>
      <w:bookmarkStart w:id="2" w:name="_Toc121837874"/>
      <w:bookmarkStart w:id="3" w:name="_Toc122355724"/>
      <w:bookmarkStart w:id="4" w:name="_Toc122355869"/>
      <w:r w:rsidRPr="00061AF5">
        <w:rPr>
          <w:rFonts w:ascii="Arial" w:hAnsi="Arial" w:cs="Arial"/>
          <w:b/>
          <w:color w:val="262626" w:themeColor="text1" w:themeTint="D9"/>
          <w:sz w:val="35"/>
          <w:szCs w:val="35"/>
        </w:rPr>
        <w:t xml:space="preserve">Программное обеспечение </w:t>
      </w:r>
      <w:r w:rsidR="00B54DF0" w:rsidRPr="00061AF5">
        <w:rPr>
          <w:rFonts w:ascii="Arial" w:hAnsi="Arial" w:cs="Arial"/>
          <w:b/>
          <w:color w:val="262626" w:themeColor="text1" w:themeTint="D9"/>
          <w:sz w:val="35"/>
          <w:szCs w:val="35"/>
          <w:lang w:val="en-US"/>
        </w:rPr>
        <w:t>Data</w:t>
      </w:r>
      <w:r w:rsidRPr="00061AF5">
        <w:rPr>
          <w:rFonts w:ascii="Arial" w:hAnsi="Arial" w:cs="Arial"/>
          <w:b/>
          <w:color w:val="262626" w:themeColor="text1" w:themeTint="D9"/>
          <w:sz w:val="35"/>
          <w:szCs w:val="35"/>
        </w:rPr>
        <w:t xml:space="preserve"> </w:t>
      </w:r>
      <w:r w:rsidR="00B54DF0" w:rsidRPr="00061AF5">
        <w:rPr>
          <w:rFonts w:ascii="Arial" w:hAnsi="Arial" w:cs="Arial"/>
          <w:b/>
          <w:color w:val="262626" w:themeColor="text1" w:themeTint="D9"/>
          <w:sz w:val="35"/>
          <w:szCs w:val="35"/>
          <w:lang w:val="en-US"/>
        </w:rPr>
        <w:t>T</w:t>
      </w:r>
      <w:r w:rsidRPr="00061AF5">
        <w:rPr>
          <w:rFonts w:ascii="Arial" w:hAnsi="Arial" w:cs="Arial"/>
          <w:b/>
          <w:color w:val="262626" w:themeColor="text1" w:themeTint="D9"/>
          <w:sz w:val="35"/>
          <w:szCs w:val="35"/>
          <w:lang w:val="en-US"/>
        </w:rPr>
        <w:t>raffic</w:t>
      </w:r>
      <w:bookmarkEnd w:id="0"/>
      <w:bookmarkEnd w:id="1"/>
      <w:bookmarkEnd w:id="2"/>
      <w:bookmarkEnd w:id="3"/>
      <w:bookmarkEnd w:id="4"/>
    </w:p>
    <w:p w14:paraId="2CA92F8A" w14:textId="16DBB5F6" w:rsidR="00C87DEA" w:rsidRPr="00061AF5" w:rsidRDefault="00706671" w:rsidP="00061AF5">
      <w:pPr>
        <w:spacing w:before="240"/>
        <w:jc w:val="center"/>
        <w:rPr>
          <w:rFonts w:ascii="Arial" w:hAnsi="Arial" w:cs="Arial"/>
          <w:b/>
          <w:color w:val="262626" w:themeColor="text1" w:themeTint="D9"/>
          <w:sz w:val="28"/>
          <w:szCs w:val="28"/>
          <w:lang w:val="en-US"/>
        </w:rPr>
      </w:pPr>
      <w:r>
        <w:rPr>
          <w:rFonts w:ascii="Arial" w:hAnsi="Arial" w:cs="Arial"/>
          <w:b/>
          <w:noProof/>
          <w:color w:val="262626" w:themeColor="text1" w:themeTint="D9"/>
          <w:sz w:val="28"/>
          <w:szCs w:val="28"/>
          <w:lang w:eastAsia="ru-RU"/>
        </w:rPr>
        <w:drawing>
          <wp:inline distT="0" distB="0" distL="0" distR="0" wp14:anchorId="0BF8FA8F" wp14:editId="67627480">
            <wp:extent cx="6275673" cy="3071611"/>
            <wp:effectExtent l="0" t="0" r="0" b="0"/>
            <wp:docPr id="2" name="Рисунок 2" descr="C:\Users\5346sup\Desktop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5346sup\Desktop\7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712" cy="30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54169" w14:textId="715F4BEB" w:rsidR="008F0341" w:rsidRDefault="00304E6E" w:rsidP="00633924">
      <w:pPr>
        <w:tabs>
          <w:tab w:val="num" w:pos="35"/>
        </w:tabs>
        <w:spacing w:before="100" w:beforeAutospacing="1" w:after="100" w:afterAutospacing="1" w:line="360" w:lineRule="auto"/>
        <w:rPr>
          <w:rFonts w:ascii="Arial" w:hAnsi="Arial" w:cs="Arial"/>
          <w:bCs/>
          <w:color w:val="262626" w:themeColor="text1" w:themeTint="D9"/>
          <w:sz w:val="26"/>
          <w:szCs w:val="26"/>
        </w:rPr>
      </w:pPr>
      <w:r w:rsidRPr="00267003">
        <w:rPr>
          <w:rFonts w:ascii="Arial" w:hAnsi="Arial" w:cs="Arial"/>
          <w:b/>
          <w:color w:val="262626" w:themeColor="text1" w:themeTint="D9"/>
          <w:sz w:val="26"/>
          <w:szCs w:val="26"/>
          <w:lang w:val="en-US"/>
        </w:rPr>
        <w:t>Data</w:t>
      </w:r>
      <w:r w:rsidRPr="00304E6E">
        <w:rPr>
          <w:rFonts w:ascii="Arial" w:hAnsi="Arial" w:cs="Arial"/>
          <w:b/>
          <w:color w:val="262626" w:themeColor="text1" w:themeTint="D9"/>
          <w:sz w:val="26"/>
          <w:szCs w:val="26"/>
        </w:rPr>
        <w:t xml:space="preserve"> </w:t>
      </w:r>
      <w:r w:rsidRPr="00267003">
        <w:rPr>
          <w:rFonts w:ascii="Arial" w:hAnsi="Arial" w:cs="Arial"/>
          <w:b/>
          <w:color w:val="262626" w:themeColor="text1" w:themeTint="D9"/>
          <w:sz w:val="26"/>
          <w:szCs w:val="26"/>
          <w:lang w:val="en-US"/>
        </w:rPr>
        <w:t>Traffic</w:t>
      </w:r>
      <w:r w:rsidRPr="00304E6E">
        <w:rPr>
          <w:rFonts w:ascii="Arial" w:hAnsi="Arial" w:cs="Arial"/>
          <w:b/>
          <w:color w:val="262626" w:themeColor="text1" w:themeTint="D9"/>
          <w:sz w:val="26"/>
          <w:szCs w:val="26"/>
        </w:rPr>
        <w:t xml:space="preserve"> —</w:t>
      </w:r>
      <w:r w:rsidR="00C87DEA">
        <w:rPr>
          <w:rFonts w:ascii="Arial" w:hAnsi="Arial" w:cs="Arial"/>
          <w:b/>
          <w:color w:val="262626" w:themeColor="text1" w:themeTint="D9"/>
          <w:sz w:val="26"/>
          <w:szCs w:val="26"/>
        </w:rPr>
        <w:t xml:space="preserve"> </w:t>
      </w:r>
      <w:r w:rsidRPr="00304E6E">
        <w:rPr>
          <w:rFonts w:ascii="Arial" w:hAnsi="Arial" w:cs="Arial"/>
          <w:bCs/>
          <w:color w:val="262626" w:themeColor="text1" w:themeTint="D9"/>
          <w:sz w:val="26"/>
          <w:szCs w:val="26"/>
        </w:rPr>
        <w:t xml:space="preserve">программа, </w:t>
      </w:r>
      <w:r w:rsidR="00F652BE">
        <w:rPr>
          <w:rFonts w:ascii="Arial" w:hAnsi="Arial" w:cs="Arial"/>
          <w:bCs/>
          <w:color w:val="262626" w:themeColor="text1" w:themeTint="D9"/>
          <w:sz w:val="26"/>
          <w:szCs w:val="26"/>
        </w:rPr>
        <w:t>по</w:t>
      </w:r>
      <w:r w:rsidR="008F0341">
        <w:rPr>
          <w:rFonts w:ascii="Arial" w:hAnsi="Arial" w:cs="Arial"/>
          <w:bCs/>
          <w:color w:val="262626" w:themeColor="text1" w:themeTint="D9"/>
          <w:sz w:val="26"/>
          <w:szCs w:val="26"/>
        </w:rPr>
        <w:t xml:space="preserve">зволяющая проводить анализ количества посетителей </w:t>
      </w:r>
      <w:r w:rsidR="00F652BE">
        <w:rPr>
          <w:rFonts w:ascii="Arial" w:hAnsi="Arial" w:cs="Arial"/>
          <w:bCs/>
          <w:color w:val="262626" w:themeColor="text1" w:themeTint="D9"/>
          <w:sz w:val="26"/>
          <w:szCs w:val="26"/>
        </w:rPr>
        <w:t xml:space="preserve">и </w:t>
      </w:r>
      <w:r w:rsidR="006B63D4">
        <w:rPr>
          <w:rFonts w:ascii="Arial" w:hAnsi="Arial" w:cs="Arial"/>
          <w:bCs/>
          <w:color w:val="262626" w:themeColor="text1" w:themeTint="D9"/>
          <w:sz w:val="26"/>
          <w:szCs w:val="26"/>
        </w:rPr>
        <w:t xml:space="preserve">количества </w:t>
      </w:r>
      <w:r w:rsidR="00F652BE">
        <w:rPr>
          <w:rFonts w:ascii="Arial" w:hAnsi="Arial" w:cs="Arial"/>
          <w:bCs/>
          <w:color w:val="262626" w:themeColor="text1" w:themeTint="D9"/>
          <w:sz w:val="26"/>
          <w:szCs w:val="26"/>
        </w:rPr>
        <w:t>выручки торгового объекта</w:t>
      </w:r>
      <w:r w:rsidR="000A6704">
        <w:rPr>
          <w:rFonts w:ascii="Arial" w:hAnsi="Arial" w:cs="Arial"/>
          <w:bCs/>
          <w:color w:val="262626" w:themeColor="text1" w:themeTint="D9"/>
          <w:sz w:val="26"/>
          <w:szCs w:val="26"/>
        </w:rPr>
        <w:t xml:space="preserve"> </w:t>
      </w:r>
      <w:r w:rsidR="00F652BE">
        <w:rPr>
          <w:rFonts w:ascii="Arial" w:hAnsi="Arial" w:cs="Arial"/>
          <w:bCs/>
          <w:color w:val="262626" w:themeColor="text1" w:themeTint="D9"/>
          <w:sz w:val="26"/>
          <w:szCs w:val="26"/>
        </w:rPr>
        <w:t>на основе сбора статистических данных и дальнейшего преобразования этих данных</w:t>
      </w:r>
      <w:r w:rsidR="000A6704">
        <w:rPr>
          <w:rFonts w:ascii="Arial" w:hAnsi="Arial" w:cs="Arial"/>
          <w:bCs/>
          <w:color w:val="262626" w:themeColor="text1" w:themeTint="D9"/>
          <w:sz w:val="26"/>
          <w:szCs w:val="26"/>
        </w:rPr>
        <w:t xml:space="preserve"> </w:t>
      </w:r>
      <w:r w:rsidR="00F652BE">
        <w:rPr>
          <w:rFonts w:ascii="Arial" w:hAnsi="Arial" w:cs="Arial"/>
          <w:bCs/>
          <w:color w:val="262626" w:themeColor="text1" w:themeTint="D9"/>
          <w:sz w:val="26"/>
          <w:szCs w:val="26"/>
        </w:rPr>
        <w:t xml:space="preserve">в готовые аналитические отчеты. </w:t>
      </w:r>
    </w:p>
    <w:p w14:paraId="639EEA26" w14:textId="3CCF38DB" w:rsidR="00DB7CF5" w:rsidRPr="008F0341" w:rsidRDefault="008F0341" w:rsidP="00633924">
      <w:pPr>
        <w:spacing w:line="360" w:lineRule="auto"/>
        <w:rPr>
          <w:rFonts w:ascii="Arial" w:hAnsi="Arial" w:cs="Arial"/>
          <w:color w:val="262626" w:themeColor="text1" w:themeTint="D9"/>
          <w:sz w:val="26"/>
          <w:szCs w:val="26"/>
        </w:rPr>
      </w:pPr>
      <w:r>
        <w:rPr>
          <w:rFonts w:ascii="Arial" w:hAnsi="Arial" w:cs="Arial"/>
          <w:color w:val="262626" w:themeColor="text1" w:themeTint="D9"/>
          <w:sz w:val="26"/>
          <w:szCs w:val="26"/>
        </w:rPr>
        <w:t xml:space="preserve">Аналитическое решение </w:t>
      </w:r>
      <w:r>
        <w:rPr>
          <w:rFonts w:ascii="Arial" w:hAnsi="Arial" w:cs="Arial"/>
          <w:color w:val="262626" w:themeColor="text1" w:themeTint="D9"/>
          <w:sz w:val="26"/>
          <w:szCs w:val="26"/>
          <w:lang w:val="en-US"/>
        </w:rPr>
        <w:t>Data</w:t>
      </w:r>
      <w:r w:rsidRPr="008F0341">
        <w:rPr>
          <w:rFonts w:ascii="Arial" w:hAnsi="Arial" w:cs="Arial"/>
          <w:color w:val="262626" w:themeColor="text1" w:themeTint="D9"/>
          <w:sz w:val="26"/>
          <w:szCs w:val="26"/>
        </w:rPr>
        <w:t xml:space="preserve"> </w:t>
      </w:r>
      <w:r>
        <w:rPr>
          <w:rFonts w:ascii="Arial" w:hAnsi="Arial" w:cs="Arial"/>
          <w:color w:val="262626" w:themeColor="text1" w:themeTint="D9"/>
          <w:sz w:val="26"/>
          <w:szCs w:val="26"/>
          <w:lang w:val="en-US"/>
        </w:rPr>
        <w:t>Traffic</w:t>
      </w:r>
      <w:r w:rsidRPr="008F0341">
        <w:rPr>
          <w:rFonts w:ascii="Arial" w:hAnsi="Arial" w:cs="Arial"/>
          <w:color w:val="262626" w:themeColor="text1" w:themeTint="D9"/>
          <w:sz w:val="26"/>
          <w:szCs w:val="26"/>
        </w:rPr>
        <w:t xml:space="preserve"> </w:t>
      </w:r>
      <w:r>
        <w:rPr>
          <w:rFonts w:ascii="Arial" w:hAnsi="Arial" w:cs="Arial"/>
          <w:color w:val="262626" w:themeColor="text1" w:themeTint="D9"/>
          <w:sz w:val="26"/>
          <w:szCs w:val="26"/>
        </w:rPr>
        <w:t>создано для оптимизации бизнес процессов</w:t>
      </w:r>
      <w:r w:rsidRPr="00AB14C4">
        <w:rPr>
          <w:rFonts w:ascii="Arial" w:hAnsi="Arial" w:cs="Arial"/>
          <w:color w:val="262626" w:themeColor="text1" w:themeTint="D9"/>
          <w:sz w:val="26"/>
          <w:szCs w:val="26"/>
        </w:rPr>
        <w:t xml:space="preserve"> за счет отслеживания динамики посещаемости </w:t>
      </w:r>
      <w:r>
        <w:rPr>
          <w:rFonts w:ascii="Arial" w:hAnsi="Arial" w:cs="Arial"/>
          <w:color w:val="262626" w:themeColor="text1" w:themeTint="D9"/>
          <w:sz w:val="26"/>
          <w:szCs w:val="26"/>
        </w:rPr>
        <w:t xml:space="preserve">и показателей выручки </w:t>
      </w:r>
      <w:r w:rsidRPr="00AB14C4">
        <w:rPr>
          <w:rFonts w:ascii="Arial" w:hAnsi="Arial" w:cs="Arial"/>
          <w:color w:val="262626" w:themeColor="text1" w:themeTint="D9"/>
          <w:sz w:val="26"/>
          <w:szCs w:val="26"/>
        </w:rPr>
        <w:t>торгового объекта.</w:t>
      </w:r>
      <w:r w:rsidR="00304E6E">
        <w:rPr>
          <w:rFonts w:ascii="Arial" w:hAnsi="Arial" w:cs="Arial"/>
          <w:color w:val="262626" w:themeColor="text1" w:themeTint="D9"/>
          <w:sz w:val="26"/>
          <w:szCs w:val="26"/>
        </w:rPr>
        <w:br/>
      </w:r>
      <w:r w:rsidR="00304E6E">
        <w:rPr>
          <w:rFonts w:ascii="Arial" w:hAnsi="Arial" w:cs="Arial"/>
          <w:color w:val="262626" w:themeColor="text1" w:themeTint="D9"/>
          <w:sz w:val="26"/>
          <w:szCs w:val="26"/>
        </w:rPr>
        <w:br/>
      </w:r>
      <w:r w:rsidR="00DB7CF5" w:rsidRPr="00AB14C4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Функциональные возможности</w:t>
      </w:r>
      <w:r w:rsidR="00267003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программного обеспечения </w:t>
      </w:r>
      <w:r w:rsidR="00267003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val="en-US" w:eastAsia="ru-RU"/>
        </w:rPr>
        <w:t>Data</w:t>
      </w:r>
      <w:r w:rsidR="00267003" w:rsidRPr="00F652BE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</w:t>
      </w:r>
      <w:r w:rsidR="00267003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val="en-US" w:eastAsia="ru-RU"/>
        </w:rPr>
        <w:t>Traffic</w:t>
      </w:r>
      <w:r w:rsidR="00DB7CF5" w:rsidRPr="00AB14C4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:</w:t>
      </w:r>
    </w:p>
    <w:p w14:paraId="558E2510" w14:textId="2E317E5F" w:rsidR="007E1125" w:rsidRPr="007E1125" w:rsidRDefault="005A4F92" w:rsidP="00633924">
      <w:pPr>
        <w:pStyle w:val="a3"/>
        <w:numPr>
          <w:ilvl w:val="0"/>
          <w:numId w:val="10"/>
        </w:numPr>
        <w:spacing w:before="100" w:beforeAutospacing="1" w:after="100" w:afterAutospacing="1" w:line="360" w:lineRule="auto"/>
        <w:ind w:left="284" w:hanging="284"/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</w:pPr>
      <w:r w:rsidRP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А</w:t>
      </w:r>
      <w:r w:rsidR="00DB7CF5" w:rsidRP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нализ </w:t>
      </w:r>
      <w:r w:rsidRP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данных </w:t>
      </w:r>
      <w:r w:rsidR="00267003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о </w:t>
      </w:r>
      <w:r w:rsidR="00DB7CF5" w:rsidRP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посещаемости </w:t>
      </w:r>
      <w:r w:rsidRP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торгового</w:t>
      </w:r>
      <w:r w:rsidR="00DB7CF5" w:rsidRP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</w:t>
      </w:r>
      <w:r w:rsidRP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объекта</w:t>
      </w:r>
      <w:r w:rsidR="008F0341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–</w:t>
      </w:r>
      <w:r w:rsidR="007E1125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</w:t>
      </w:r>
      <w:r w:rsidR="007E1125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позволяет проводить оценку посещаемости торгового объекта </w:t>
      </w:r>
      <w:r w:rsidR="00E348A1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за сегодняшний и вчерашний день</w:t>
      </w:r>
      <w:r w:rsidR="007E1125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, отслеживать динамику посещаемости и выявлять наиболее загруженные по  количеству посетителей </w:t>
      </w:r>
      <w:r w:rsid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часы и дни;</w:t>
      </w:r>
    </w:p>
    <w:p w14:paraId="4B602277" w14:textId="3752E06C" w:rsidR="005A4F92" w:rsidRPr="005A4F92" w:rsidRDefault="005A4F92" w:rsidP="00633924">
      <w:pPr>
        <w:pStyle w:val="a3"/>
        <w:numPr>
          <w:ilvl w:val="0"/>
          <w:numId w:val="10"/>
        </w:numPr>
        <w:spacing w:before="100" w:beforeAutospacing="1" w:after="100" w:afterAutospacing="1" w:line="360" w:lineRule="auto"/>
        <w:ind w:left="284" w:hanging="284"/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Анализ данных</w:t>
      </w:r>
      <w:r w:rsidR="00706671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по выручке</w:t>
      </w:r>
      <w:r w:rsidR="00267003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торгового объекта</w:t>
      </w:r>
      <w:r w:rsidR="007E1125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– </w:t>
      </w:r>
      <w:r w:rsidR="007E1125" w:rsidRPr="007E1125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статистика по выручке позволяет оценить уровень дохода, который п</w:t>
      </w:r>
      <w:bookmarkStart w:id="5" w:name="_GoBack"/>
      <w:bookmarkEnd w:id="5"/>
      <w:r w:rsidR="007E1125" w:rsidRPr="007E1125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риносит торговый объект</w:t>
      </w:r>
      <w:r w:rsidR="00267003" w:rsidRPr="007E1125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;</w:t>
      </w:r>
      <w:r w:rsidR="00267003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</w:t>
      </w:r>
    </w:p>
    <w:p w14:paraId="211FEE94" w14:textId="0F0A9C19" w:rsidR="005A4F92" w:rsidRPr="00267003" w:rsidRDefault="00267003" w:rsidP="00633924">
      <w:pPr>
        <w:pStyle w:val="a3"/>
        <w:numPr>
          <w:ilvl w:val="0"/>
          <w:numId w:val="10"/>
        </w:numPr>
        <w:spacing w:before="240" w:line="360" w:lineRule="auto"/>
        <w:ind w:left="284" w:hanging="284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lastRenderedPageBreak/>
        <w:t xml:space="preserve">Сравнение </w:t>
      </w:r>
      <w:r w:rsid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показателей между несколькими </w:t>
      </w:r>
      <w:r w:rsidR="00CE3327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торговыми </w:t>
      </w:r>
      <w:r w:rsid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объектами</w:t>
      </w:r>
      <w:r w:rsidR="00DA542D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– </w:t>
      </w:r>
      <w:r w:rsid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возможность</w:t>
      </w:r>
      <w:r w:rsidR="00DA542D"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просмотра посещаемос</w:t>
      </w:r>
      <w:r w:rsid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ти сразу по нескольким объектам</w:t>
      </w:r>
      <w:r w:rsidR="00DA542D"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</w:t>
      </w:r>
      <w:r w:rsid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позволяет </w:t>
      </w:r>
      <w:r w:rsidR="00DA542D"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выявлять различия в их популярности и эффективности</w:t>
      </w:r>
      <w:r w:rsid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;</w:t>
      </w:r>
    </w:p>
    <w:p w14:paraId="19872F0F" w14:textId="63AA72F6" w:rsidR="00267003" w:rsidRPr="00267003" w:rsidRDefault="00DA542D" w:rsidP="00633924">
      <w:pPr>
        <w:pStyle w:val="a3"/>
        <w:numPr>
          <w:ilvl w:val="0"/>
          <w:numId w:val="10"/>
        </w:numPr>
        <w:spacing w:before="240" w:line="360" w:lineRule="auto"/>
        <w:ind w:left="284" w:hanging="284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Визуализация отчетов</w:t>
      </w:r>
      <w:r w:rsidR="00F652BE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в табличных формах</w:t>
      </w:r>
      <w:r w:rsidR="00267003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и в виде диаграмм </w:t>
      </w:r>
      <w:r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– </w:t>
      </w:r>
      <w:r w:rsidRP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каждая визуализация к отчетам подобрана</w:t>
      </w: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с учетом того</w:t>
      </w:r>
      <w:r w:rsidRP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, чтобы пол</w:t>
      </w:r>
      <w:r w:rsidR="00061AF5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ьзователь смог удобно и</w:t>
      </w: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</w:t>
      </w:r>
      <w:r w:rsidR="00061AF5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наглядно </w:t>
      </w: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разобраться в данных</w:t>
      </w:r>
      <w:r w:rsidR="00267003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.</w:t>
      </w:r>
      <w:r w:rsidR="00267003" w:rsidRP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</w:t>
      </w:r>
      <w:r w:rsidRP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О</w:t>
      </w: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тчеты выполнены в табличной форме и строятся</w:t>
      </w:r>
      <w:r w:rsidRP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с помощью </w:t>
      </w: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гистограммы, </w:t>
      </w:r>
      <w:r w:rsidRP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круговой</w:t>
      </w: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или </w:t>
      </w:r>
      <w:r w:rsidRP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столбиковой диаграммы</w:t>
      </w: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.</w:t>
      </w:r>
    </w:p>
    <w:p w14:paraId="5BB9B190" w14:textId="3CB2A044" w:rsidR="004564C9" w:rsidRPr="00AB14C4" w:rsidRDefault="004564C9" w:rsidP="00633924">
      <w:pPr>
        <w:spacing w:line="360" w:lineRule="auto"/>
        <w:rPr>
          <w:rFonts w:ascii="Arial" w:hAnsi="Arial" w:cs="Arial"/>
          <w:color w:val="262626" w:themeColor="text1" w:themeTint="D9"/>
          <w:sz w:val="24"/>
          <w:szCs w:val="24"/>
        </w:rPr>
      </w:pPr>
    </w:p>
    <w:sectPr w:rsidR="004564C9" w:rsidRPr="00AB14C4" w:rsidSect="002F18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7A4F89" w14:textId="77777777" w:rsidR="00114051" w:rsidRDefault="00114051" w:rsidP="002F18FE">
      <w:pPr>
        <w:spacing w:after="0" w:line="240" w:lineRule="auto"/>
      </w:pPr>
      <w:r>
        <w:separator/>
      </w:r>
    </w:p>
  </w:endnote>
  <w:endnote w:type="continuationSeparator" w:id="0">
    <w:p w14:paraId="36BD170C" w14:textId="77777777" w:rsidR="00114051" w:rsidRDefault="00114051" w:rsidP="002F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3D8F5C" w14:textId="77777777" w:rsidR="00114051" w:rsidRDefault="0011405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287062"/>
      <w:docPartObj>
        <w:docPartGallery w:val="Page Numbers (Bottom of Page)"/>
        <w:docPartUnique/>
      </w:docPartObj>
    </w:sdtPr>
    <w:sdtEndPr/>
    <w:sdtContent>
      <w:p w14:paraId="4E632D4F" w14:textId="77777777" w:rsidR="00114051" w:rsidRDefault="0011405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8A1">
          <w:rPr>
            <w:noProof/>
          </w:rPr>
          <w:t>2</w:t>
        </w:r>
        <w:r>
          <w:fldChar w:fldCharType="end"/>
        </w:r>
      </w:p>
    </w:sdtContent>
  </w:sdt>
  <w:p w14:paraId="4DCE0844" w14:textId="77777777" w:rsidR="00114051" w:rsidRDefault="00114051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546038" w14:textId="77777777" w:rsidR="00114051" w:rsidRDefault="0011405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9D0840" w14:textId="77777777" w:rsidR="00114051" w:rsidRDefault="00114051" w:rsidP="002F18FE">
      <w:pPr>
        <w:spacing w:after="0" w:line="240" w:lineRule="auto"/>
      </w:pPr>
      <w:r>
        <w:separator/>
      </w:r>
    </w:p>
  </w:footnote>
  <w:footnote w:type="continuationSeparator" w:id="0">
    <w:p w14:paraId="5A592E3C" w14:textId="77777777" w:rsidR="00114051" w:rsidRDefault="00114051" w:rsidP="002F1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209D08" w14:textId="77777777" w:rsidR="00114051" w:rsidRDefault="0011405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406A34" w14:textId="18F3792E" w:rsidR="00114051" w:rsidRDefault="00114051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A10D05" w14:textId="39FC23BA" w:rsidR="00114051" w:rsidRDefault="0011405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7BCD"/>
    <w:multiLevelType w:val="hybridMultilevel"/>
    <w:tmpl w:val="DBA4B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E51D7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D9D7C44"/>
    <w:multiLevelType w:val="hybridMultilevel"/>
    <w:tmpl w:val="2AAA20E6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375A5B"/>
    <w:multiLevelType w:val="multilevel"/>
    <w:tmpl w:val="54883D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4">
    <w:nsid w:val="3A715208"/>
    <w:multiLevelType w:val="hybridMultilevel"/>
    <w:tmpl w:val="1BBA0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BF44ED"/>
    <w:multiLevelType w:val="hybridMultilevel"/>
    <w:tmpl w:val="B7F84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F87EFE"/>
    <w:multiLevelType w:val="hybridMultilevel"/>
    <w:tmpl w:val="48A69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FB4A13"/>
    <w:multiLevelType w:val="hybridMultilevel"/>
    <w:tmpl w:val="F7A4D9A8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D07D5E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754B002A"/>
    <w:multiLevelType w:val="hybridMultilevel"/>
    <w:tmpl w:val="F04C2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9D2"/>
    <w:rsid w:val="00024AA2"/>
    <w:rsid w:val="00024B2B"/>
    <w:rsid w:val="0006057B"/>
    <w:rsid w:val="00061AF5"/>
    <w:rsid w:val="000649F6"/>
    <w:rsid w:val="000839E9"/>
    <w:rsid w:val="00094158"/>
    <w:rsid w:val="000943B3"/>
    <w:rsid w:val="000A1CCD"/>
    <w:rsid w:val="000A310C"/>
    <w:rsid w:val="000A49F8"/>
    <w:rsid w:val="000A6704"/>
    <w:rsid w:val="000B27C3"/>
    <w:rsid w:val="000C491D"/>
    <w:rsid w:val="000F4803"/>
    <w:rsid w:val="00100B97"/>
    <w:rsid w:val="00101748"/>
    <w:rsid w:val="00114051"/>
    <w:rsid w:val="0014112C"/>
    <w:rsid w:val="0014358E"/>
    <w:rsid w:val="00166C2D"/>
    <w:rsid w:val="00177A8B"/>
    <w:rsid w:val="001A479F"/>
    <w:rsid w:val="001D0BAD"/>
    <w:rsid w:val="001E1130"/>
    <w:rsid w:val="00216203"/>
    <w:rsid w:val="00221827"/>
    <w:rsid w:val="00240654"/>
    <w:rsid w:val="0024346F"/>
    <w:rsid w:val="0026602C"/>
    <w:rsid w:val="00267003"/>
    <w:rsid w:val="002A2309"/>
    <w:rsid w:val="002C49A0"/>
    <w:rsid w:val="002D48A8"/>
    <w:rsid w:val="002D524A"/>
    <w:rsid w:val="002F18FE"/>
    <w:rsid w:val="00304E6E"/>
    <w:rsid w:val="00325FA7"/>
    <w:rsid w:val="00357BC8"/>
    <w:rsid w:val="003743DA"/>
    <w:rsid w:val="003B29D4"/>
    <w:rsid w:val="003B6B8B"/>
    <w:rsid w:val="003C6788"/>
    <w:rsid w:val="003D4BDA"/>
    <w:rsid w:val="003E0C7E"/>
    <w:rsid w:val="00400F04"/>
    <w:rsid w:val="0040230C"/>
    <w:rsid w:val="00405597"/>
    <w:rsid w:val="0041660C"/>
    <w:rsid w:val="00431541"/>
    <w:rsid w:val="004564C9"/>
    <w:rsid w:val="0049414C"/>
    <w:rsid w:val="004A72AB"/>
    <w:rsid w:val="004D01B9"/>
    <w:rsid w:val="004E4CAE"/>
    <w:rsid w:val="004F0C81"/>
    <w:rsid w:val="005030B9"/>
    <w:rsid w:val="00521AE3"/>
    <w:rsid w:val="00524230"/>
    <w:rsid w:val="005314A8"/>
    <w:rsid w:val="00544D1D"/>
    <w:rsid w:val="00546AF7"/>
    <w:rsid w:val="00557F31"/>
    <w:rsid w:val="005701AE"/>
    <w:rsid w:val="0057489A"/>
    <w:rsid w:val="005823B4"/>
    <w:rsid w:val="00596C23"/>
    <w:rsid w:val="005A1BA5"/>
    <w:rsid w:val="005A4F92"/>
    <w:rsid w:val="005B3712"/>
    <w:rsid w:val="005D70C5"/>
    <w:rsid w:val="0063112D"/>
    <w:rsid w:val="00633924"/>
    <w:rsid w:val="006433D6"/>
    <w:rsid w:val="00681C4C"/>
    <w:rsid w:val="00684836"/>
    <w:rsid w:val="006944E9"/>
    <w:rsid w:val="006B63D4"/>
    <w:rsid w:val="006B7F57"/>
    <w:rsid w:val="006D3A10"/>
    <w:rsid w:val="006E1864"/>
    <w:rsid w:val="00706671"/>
    <w:rsid w:val="00726936"/>
    <w:rsid w:val="00770BE8"/>
    <w:rsid w:val="00785CD2"/>
    <w:rsid w:val="007A1A87"/>
    <w:rsid w:val="007A519B"/>
    <w:rsid w:val="007C27FF"/>
    <w:rsid w:val="007E1125"/>
    <w:rsid w:val="007F05FC"/>
    <w:rsid w:val="007F3E99"/>
    <w:rsid w:val="007F48F3"/>
    <w:rsid w:val="008022E3"/>
    <w:rsid w:val="008567EA"/>
    <w:rsid w:val="008622E3"/>
    <w:rsid w:val="00870CF1"/>
    <w:rsid w:val="008767A0"/>
    <w:rsid w:val="008853E0"/>
    <w:rsid w:val="00893F36"/>
    <w:rsid w:val="008A40A5"/>
    <w:rsid w:val="008B1CEE"/>
    <w:rsid w:val="008B3E30"/>
    <w:rsid w:val="008E307A"/>
    <w:rsid w:val="008F0341"/>
    <w:rsid w:val="008F65F1"/>
    <w:rsid w:val="009108D1"/>
    <w:rsid w:val="00915554"/>
    <w:rsid w:val="00960D5C"/>
    <w:rsid w:val="009831A9"/>
    <w:rsid w:val="009B167A"/>
    <w:rsid w:val="009C13DE"/>
    <w:rsid w:val="009C6536"/>
    <w:rsid w:val="009E2953"/>
    <w:rsid w:val="009F17BF"/>
    <w:rsid w:val="009F6A47"/>
    <w:rsid w:val="00A10FD4"/>
    <w:rsid w:val="00A229C5"/>
    <w:rsid w:val="00A474CF"/>
    <w:rsid w:val="00A47A73"/>
    <w:rsid w:val="00A60449"/>
    <w:rsid w:val="00A65835"/>
    <w:rsid w:val="00A726CD"/>
    <w:rsid w:val="00A86F8F"/>
    <w:rsid w:val="00A97E7D"/>
    <w:rsid w:val="00AA19CF"/>
    <w:rsid w:val="00AA3F1B"/>
    <w:rsid w:val="00AB14C4"/>
    <w:rsid w:val="00AC39F5"/>
    <w:rsid w:val="00AE0DEA"/>
    <w:rsid w:val="00AE1F78"/>
    <w:rsid w:val="00B4717C"/>
    <w:rsid w:val="00B54DF0"/>
    <w:rsid w:val="00B86768"/>
    <w:rsid w:val="00BA31A3"/>
    <w:rsid w:val="00BB59F1"/>
    <w:rsid w:val="00BD01B9"/>
    <w:rsid w:val="00BD1D0F"/>
    <w:rsid w:val="00BE4952"/>
    <w:rsid w:val="00BE5E04"/>
    <w:rsid w:val="00BF4038"/>
    <w:rsid w:val="00C011A6"/>
    <w:rsid w:val="00C4528C"/>
    <w:rsid w:val="00C46F37"/>
    <w:rsid w:val="00C508D6"/>
    <w:rsid w:val="00C51CB2"/>
    <w:rsid w:val="00C55F7D"/>
    <w:rsid w:val="00C87DEA"/>
    <w:rsid w:val="00C91FAB"/>
    <w:rsid w:val="00CB5A40"/>
    <w:rsid w:val="00CD4884"/>
    <w:rsid w:val="00CE3327"/>
    <w:rsid w:val="00CF04D2"/>
    <w:rsid w:val="00CF0E00"/>
    <w:rsid w:val="00D13E5D"/>
    <w:rsid w:val="00D1586E"/>
    <w:rsid w:val="00D24B92"/>
    <w:rsid w:val="00D26F6D"/>
    <w:rsid w:val="00D84B91"/>
    <w:rsid w:val="00D90082"/>
    <w:rsid w:val="00D909D2"/>
    <w:rsid w:val="00D95BEA"/>
    <w:rsid w:val="00DA3EED"/>
    <w:rsid w:val="00DA4268"/>
    <w:rsid w:val="00DA542D"/>
    <w:rsid w:val="00DB0CF9"/>
    <w:rsid w:val="00DB4A70"/>
    <w:rsid w:val="00DB7BBF"/>
    <w:rsid w:val="00DB7CF5"/>
    <w:rsid w:val="00E1181E"/>
    <w:rsid w:val="00E348A1"/>
    <w:rsid w:val="00E35460"/>
    <w:rsid w:val="00E4323A"/>
    <w:rsid w:val="00EA4B61"/>
    <w:rsid w:val="00F14B64"/>
    <w:rsid w:val="00F652BE"/>
    <w:rsid w:val="00F65464"/>
    <w:rsid w:val="00F763BF"/>
    <w:rsid w:val="00F927A2"/>
    <w:rsid w:val="00FA37A4"/>
    <w:rsid w:val="00FC00BB"/>
    <w:rsid w:val="00FE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4:docId w14:val="6D0913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46F"/>
  </w:style>
  <w:style w:type="paragraph" w:styleId="1">
    <w:name w:val="heading 1"/>
    <w:basedOn w:val="a"/>
    <w:next w:val="a"/>
    <w:link w:val="10"/>
    <w:uiPriority w:val="9"/>
    <w:qFormat/>
    <w:rsid w:val="002F1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4B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900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9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09D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18FE"/>
  </w:style>
  <w:style w:type="paragraph" w:styleId="a7">
    <w:name w:val="footer"/>
    <w:basedOn w:val="a"/>
    <w:link w:val="a8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18FE"/>
  </w:style>
  <w:style w:type="paragraph" w:styleId="a9">
    <w:name w:val="Balloon Text"/>
    <w:basedOn w:val="a"/>
    <w:link w:val="aa"/>
    <w:uiPriority w:val="99"/>
    <w:semiHidden/>
    <w:unhideWhenUsed/>
    <w:rsid w:val="002F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18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1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D24B92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D24B92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D24B92"/>
    <w:pPr>
      <w:spacing w:after="100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D24B92"/>
    <w:pPr>
      <w:spacing w:after="100"/>
      <w:ind w:left="440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caption"/>
    <w:basedOn w:val="a"/>
    <w:next w:val="a"/>
    <w:uiPriority w:val="35"/>
    <w:unhideWhenUsed/>
    <w:qFormat/>
    <w:rsid w:val="00F763B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900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annotation reference"/>
    <w:basedOn w:val="a0"/>
    <w:uiPriority w:val="99"/>
    <w:semiHidden/>
    <w:unhideWhenUsed/>
    <w:rsid w:val="00E4323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4323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4323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4323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4323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46F"/>
  </w:style>
  <w:style w:type="paragraph" w:styleId="1">
    <w:name w:val="heading 1"/>
    <w:basedOn w:val="a"/>
    <w:next w:val="a"/>
    <w:link w:val="10"/>
    <w:uiPriority w:val="9"/>
    <w:qFormat/>
    <w:rsid w:val="002F1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4B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900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9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09D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18FE"/>
  </w:style>
  <w:style w:type="paragraph" w:styleId="a7">
    <w:name w:val="footer"/>
    <w:basedOn w:val="a"/>
    <w:link w:val="a8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18FE"/>
  </w:style>
  <w:style w:type="paragraph" w:styleId="a9">
    <w:name w:val="Balloon Text"/>
    <w:basedOn w:val="a"/>
    <w:link w:val="aa"/>
    <w:uiPriority w:val="99"/>
    <w:semiHidden/>
    <w:unhideWhenUsed/>
    <w:rsid w:val="002F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18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1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D24B92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D24B92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D24B92"/>
    <w:pPr>
      <w:spacing w:after="100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D24B92"/>
    <w:pPr>
      <w:spacing w:after="100"/>
      <w:ind w:left="440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caption"/>
    <w:basedOn w:val="a"/>
    <w:next w:val="a"/>
    <w:uiPriority w:val="35"/>
    <w:unhideWhenUsed/>
    <w:qFormat/>
    <w:rsid w:val="00F763B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900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annotation reference"/>
    <w:basedOn w:val="a0"/>
    <w:uiPriority w:val="99"/>
    <w:semiHidden/>
    <w:unhideWhenUsed/>
    <w:rsid w:val="00E4323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4323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4323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4323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432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3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1BC95-B8F8-4B1F-B9E2-D255C4F1E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2022-12-13T07:50:00Z</dcterms:created>
  <dcterms:modified xsi:type="dcterms:W3CDTF">2023-07-05T06:42:00Z</dcterms:modified>
</cp:coreProperties>
</file>